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A8F36" w14:textId="3182C47C" w:rsidR="00834BF5" w:rsidRPr="002B5B7A" w:rsidRDefault="00F43F5E" w:rsidP="002B5B7A">
      <w:pPr>
        <w:spacing w:before="100" w:beforeAutospacing="1" w:after="100" w:afterAutospacing="1"/>
        <w:jc w:val="center"/>
        <w:rPr>
          <w:rFonts w:asciiTheme="majorHAnsi" w:hAnsiTheme="majorHAnsi" w:cs="Times New Roman"/>
          <w:b/>
          <w:sz w:val="28"/>
          <w:szCs w:val="28"/>
        </w:rPr>
      </w:pPr>
      <w:r w:rsidRPr="002B5B7A">
        <w:rPr>
          <w:rFonts w:asciiTheme="majorHAnsi" w:hAnsiTheme="majorHAnsi" w:cs="Times New Roman"/>
          <w:b/>
          <w:sz w:val="28"/>
          <w:szCs w:val="28"/>
        </w:rPr>
        <w:t>Kybella</w:t>
      </w:r>
      <w:r w:rsidR="00D01580" w:rsidRPr="002B5B7A">
        <w:rPr>
          <w:rFonts w:asciiTheme="majorHAnsi" w:hAnsiTheme="majorHAnsi" w:cs="Times New Roman"/>
          <w:b/>
          <w:sz w:val="28"/>
          <w:szCs w:val="28"/>
        </w:rPr>
        <w:t xml:space="preserve"> Post Care</w:t>
      </w:r>
      <w:bookmarkStart w:id="0" w:name="_GoBack"/>
      <w:bookmarkEnd w:id="0"/>
    </w:p>
    <w:p w14:paraId="68607B81" w14:textId="7CF11B85"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Do NOT, touch, press, rub, massage, or manipulate the treatment area. </w:t>
      </w:r>
    </w:p>
    <w:p w14:paraId="48B9AE9C" w14:textId="57143B0E"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Ice the treated areas for the next 24 hours. Place the icepack on the area for 20 minutes and remove the ice pack for 20 minutes. Continue this pattern for 24 hours.</w:t>
      </w:r>
    </w:p>
    <w:p w14:paraId="166C62BA" w14:textId="7F5120D9"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Apply (over the counter) Arnica gel to the treatment area to help decrease the bruising, swelling, and discomfort after the first 4 hours. </w:t>
      </w:r>
    </w:p>
    <w:p w14:paraId="3E2A7ED9" w14:textId="74EA3B92"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Take (over the counter) Tylenol and/or pain reliever if needed to decrease post treatment discomfort.</w:t>
      </w:r>
    </w:p>
    <w:p w14:paraId="666612C0" w14:textId="5F0FF557"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Sleep on your back and with head elevated for the next 3-5 days after the treatment.</w:t>
      </w:r>
    </w:p>
    <w:p w14:paraId="0243F3F5" w14:textId="134EEF5F"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Drink plenty of water and fluids after the treatment.</w:t>
      </w:r>
    </w:p>
    <w:p w14:paraId="74A905C3" w14:textId="3FCE21DD"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Avoid vigorous exercise, sun and heat exposure for 3-5 days after treatment. </w:t>
      </w:r>
    </w:p>
    <w:p w14:paraId="4B66BF85" w14:textId="11EDE711"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Avoid Aspirin (unless prescribed), Motrin, Ginko Biloba, Garlic, Flax Oil, Cod Liver Oil, Vitamin A, Vitamin E, or any other essential fatty acids at least 3 days to 1 week after treatment. These items may increase bruising and swelling.  </w:t>
      </w:r>
    </w:p>
    <w:p w14:paraId="6EC62C4C" w14:textId="5B0C1A58"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Avoid alcohol, caffeine, Niacin supplement, high-sodium foods, high sugar foods, refined carbohydrates, spicy foods and cigarettes 24-48 hours after your treatment. These items may contribute to increase swelling or irritation. </w:t>
      </w:r>
    </w:p>
    <w:p w14:paraId="794E5844" w14:textId="77777777"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Avoid cosmetic treatments such as injectable, laser, ultrasound, peels, facials, microneedling or dermaplaning to the Kybella ™ treatment area. </w:t>
      </w:r>
    </w:p>
    <w:p w14:paraId="01C76F79" w14:textId="5237B170" w:rsidR="00834BF5" w:rsidRPr="002B5B7A" w:rsidRDefault="00834BF5" w:rsidP="00834BF5">
      <w:pPr>
        <w:pStyle w:val="ListParagraph"/>
        <w:numPr>
          <w:ilvl w:val="0"/>
          <w:numId w:val="1"/>
        </w:numPr>
        <w:spacing w:line="480" w:lineRule="auto"/>
        <w:rPr>
          <w:rFonts w:asciiTheme="majorHAnsi" w:hAnsiTheme="majorHAnsi" w:cs="Times New Roman"/>
          <w:sz w:val="22"/>
          <w:szCs w:val="22"/>
        </w:rPr>
      </w:pPr>
      <w:r w:rsidRPr="002B5B7A">
        <w:rPr>
          <w:rFonts w:asciiTheme="majorHAnsi" w:hAnsiTheme="majorHAnsi" w:cs="Times New Roman"/>
          <w:sz w:val="22"/>
          <w:szCs w:val="22"/>
        </w:rPr>
        <w:t xml:space="preserve">Please report immediately if you develop an asymmetric smile or facial muscle weakness, skin ulceration in the treatment area, difficulty swallowing, </w:t>
      </w:r>
      <w:r w:rsidR="00BF6097" w:rsidRPr="002B5B7A">
        <w:rPr>
          <w:rFonts w:asciiTheme="majorHAnsi" w:hAnsiTheme="majorHAnsi" w:cs="Times New Roman"/>
          <w:sz w:val="22"/>
          <w:szCs w:val="22"/>
        </w:rPr>
        <w:t xml:space="preserve">or if any existing symptom worsens. </w:t>
      </w:r>
      <w:r w:rsidRPr="002B5B7A">
        <w:rPr>
          <w:rFonts w:asciiTheme="majorHAnsi" w:hAnsiTheme="majorHAnsi" w:cs="Times New Roman"/>
          <w:sz w:val="22"/>
          <w:szCs w:val="22"/>
        </w:rPr>
        <w:t xml:space="preserve"> </w:t>
      </w:r>
    </w:p>
    <w:p w14:paraId="0D84ED60" w14:textId="77777777" w:rsidR="00834BF5" w:rsidRPr="00834BF5" w:rsidRDefault="00834BF5" w:rsidP="00834BF5">
      <w:pPr>
        <w:spacing w:line="276" w:lineRule="auto"/>
        <w:ind w:left="360"/>
        <w:rPr>
          <w:rFonts w:ascii="Times New Roman" w:hAnsi="Times New Roman" w:cs="Times New Roman"/>
          <w:sz w:val="22"/>
          <w:szCs w:val="22"/>
        </w:rPr>
      </w:pPr>
    </w:p>
    <w:sectPr w:rsidR="00834BF5" w:rsidRPr="00834BF5"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4E7B" w14:textId="77777777" w:rsidR="009B0541" w:rsidRDefault="009B0541" w:rsidP="002C2947">
      <w:r>
        <w:separator/>
      </w:r>
    </w:p>
  </w:endnote>
  <w:endnote w:type="continuationSeparator" w:id="0">
    <w:p w14:paraId="733A127C" w14:textId="77777777" w:rsidR="009B0541" w:rsidRDefault="009B0541"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12FDA75B" w:rsidR="00165F43" w:rsidRDefault="00D0158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80A18EA" wp14:editId="266A8E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A18EA"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0D9F453" wp14:editId="247F0A8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B0541">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F453"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E3C3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D729" w14:textId="77777777" w:rsidR="009B0541" w:rsidRDefault="009B0541" w:rsidP="002C2947">
      <w:r>
        <w:separator/>
      </w:r>
    </w:p>
  </w:footnote>
  <w:footnote w:type="continuationSeparator" w:id="0">
    <w:p w14:paraId="50C69BC3" w14:textId="77777777" w:rsidR="009B0541" w:rsidRDefault="009B0541"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9B0541">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2D3C4A60" w:rsidR="002C2947" w:rsidRPr="00D01580" w:rsidRDefault="00125ED0" w:rsidP="00D01580">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9B0541">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0A34B2"/>
    <w:rsid w:val="000D3B89"/>
    <w:rsid w:val="0012230F"/>
    <w:rsid w:val="00125ED0"/>
    <w:rsid w:val="00165F43"/>
    <w:rsid w:val="001A2415"/>
    <w:rsid w:val="001E3C3C"/>
    <w:rsid w:val="002A2F38"/>
    <w:rsid w:val="002B5B7A"/>
    <w:rsid w:val="002C2947"/>
    <w:rsid w:val="004436E0"/>
    <w:rsid w:val="00546811"/>
    <w:rsid w:val="005A398A"/>
    <w:rsid w:val="00681546"/>
    <w:rsid w:val="006C2871"/>
    <w:rsid w:val="00754FCE"/>
    <w:rsid w:val="00834BF5"/>
    <w:rsid w:val="00871604"/>
    <w:rsid w:val="00933374"/>
    <w:rsid w:val="00950695"/>
    <w:rsid w:val="00954937"/>
    <w:rsid w:val="00986C11"/>
    <w:rsid w:val="009B0541"/>
    <w:rsid w:val="00A81C3F"/>
    <w:rsid w:val="00BC574D"/>
    <w:rsid w:val="00BC73E4"/>
    <w:rsid w:val="00BF6097"/>
    <w:rsid w:val="00C162FB"/>
    <w:rsid w:val="00C375D8"/>
    <w:rsid w:val="00D01580"/>
    <w:rsid w:val="00D96219"/>
    <w:rsid w:val="00E4647F"/>
    <w:rsid w:val="00E8364A"/>
    <w:rsid w:val="00F0513D"/>
    <w:rsid w:val="00F43F5E"/>
    <w:rsid w:val="00F511D2"/>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7815D-45F4-0D4D-AF17-71D6784A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4</cp:revision>
  <dcterms:created xsi:type="dcterms:W3CDTF">2019-03-13T23:07:00Z</dcterms:created>
  <dcterms:modified xsi:type="dcterms:W3CDTF">2019-03-13T23:37:00Z</dcterms:modified>
</cp:coreProperties>
</file>